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7D" w:rsidRDefault="00F40A62" w:rsidP="00F40A62">
      <w:pPr>
        <w:tabs>
          <w:tab w:val="left" w:pos="1738"/>
        </w:tabs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0"/>
          <w:szCs w:val="28"/>
        </w:rPr>
        <w:tab/>
      </w:r>
      <w:r w:rsidR="00236902" w:rsidRPr="00236902">
        <w:rPr>
          <w:b/>
          <w:sz w:val="28"/>
          <w:szCs w:val="28"/>
        </w:rPr>
        <w:t xml:space="preserve">McMillans </w:t>
      </w:r>
      <w:r w:rsidR="00C115F9">
        <w:rPr>
          <w:b/>
          <w:sz w:val="28"/>
          <w:szCs w:val="28"/>
        </w:rPr>
        <w:t xml:space="preserve">Walking </w:t>
      </w:r>
      <w:r w:rsidR="00236902" w:rsidRPr="00236902">
        <w:rPr>
          <w:b/>
          <w:sz w:val="28"/>
          <w:szCs w:val="28"/>
        </w:rPr>
        <w:t>Track End</w:t>
      </w:r>
      <w:r w:rsidR="0013668E">
        <w:rPr>
          <w:b/>
          <w:sz w:val="28"/>
          <w:szCs w:val="28"/>
        </w:rPr>
        <w:t>-</w:t>
      </w:r>
      <w:r w:rsidR="00236902" w:rsidRPr="00236902">
        <w:rPr>
          <w:b/>
          <w:sz w:val="28"/>
          <w:szCs w:val="28"/>
        </w:rPr>
        <w:t>to</w:t>
      </w:r>
      <w:r w:rsidR="0013668E">
        <w:rPr>
          <w:b/>
          <w:sz w:val="28"/>
          <w:szCs w:val="28"/>
        </w:rPr>
        <w:t>-e</w:t>
      </w:r>
      <w:r w:rsidR="00236902" w:rsidRPr="00236902">
        <w:rPr>
          <w:b/>
          <w:sz w:val="28"/>
          <w:szCs w:val="28"/>
        </w:rPr>
        <w:t>nd Walk 201</w:t>
      </w:r>
      <w:r w:rsidR="00A21470">
        <w:rPr>
          <w:b/>
          <w:sz w:val="28"/>
          <w:szCs w:val="28"/>
        </w:rPr>
        <w:t>7</w:t>
      </w:r>
      <w:r w:rsidR="004418BC">
        <w:rPr>
          <w:b/>
          <w:sz w:val="28"/>
          <w:szCs w:val="28"/>
        </w:rPr>
        <w:t xml:space="preserve"> </w:t>
      </w:r>
    </w:p>
    <w:p w:rsidR="000D31B1" w:rsidRDefault="004418BC" w:rsidP="00A214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MkTk2017</w:t>
      </w:r>
    </w:p>
    <w:p w:rsidR="00236902" w:rsidRDefault="00236902" w:rsidP="002369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Itinerary</w:t>
      </w:r>
      <w:r w:rsidR="00386F7E">
        <w:rPr>
          <w:b/>
          <w:sz w:val="28"/>
          <w:szCs w:val="28"/>
        </w:rPr>
        <w:t xml:space="preserve"> </w:t>
      </w:r>
      <w:r w:rsidR="00386F7E" w:rsidRPr="00386F7E">
        <w:rPr>
          <w:sz w:val="24"/>
          <w:szCs w:val="24"/>
        </w:rPr>
        <w:t>(subject to change)</w:t>
      </w:r>
    </w:p>
    <w:p w:rsidR="00236902" w:rsidRPr="008D356C" w:rsidRDefault="00500666" w:rsidP="008D356C">
      <w:pPr>
        <w:spacing w:after="0"/>
        <w:jc w:val="right"/>
        <w:rPr>
          <w:sz w:val="16"/>
          <w:szCs w:val="16"/>
        </w:rPr>
      </w:pPr>
      <w:r>
        <w:rPr>
          <w:rFonts w:eastAsia="Times New Roman" w:cs="Arial"/>
          <w:sz w:val="16"/>
          <w:szCs w:val="16"/>
        </w:rPr>
        <w:t>Distance, Climb and  Descent measured from 1:50,000 maps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991"/>
        <w:gridCol w:w="3124"/>
        <w:gridCol w:w="993"/>
        <w:gridCol w:w="852"/>
        <w:gridCol w:w="1046"/>
        <w:gridCol w:w="1558"/>
      </w:tblGrid>
      <w:tr w:rsidR="008D356C" w:rsidRPr="004A5C16" w:rsidTr="00F366F7">
        <w:trPr>
          <w:trHeight w:val="255"/>
        </w:trPr>
        <w:tc>
          <w:tcPr>
            <w:tcW w:w="367" w:type="pct"/>
            <w:shd w:val="clear" w:color="auto" w:fill="F2F2F2" w:themeFill="background1" w:themeFillShade="F2"/>
            <w:noWrap/>
            <w:vAlign w:val="center"/>
            <w:hideMark/>
          </w:tcPr>
          <w:p w:rsidR="00236902" w:rsidRPr="008D356C" w:rsidRDefault="00236902" w:rsidP="004F68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D356C">
              <w:rPr>
                <w:rFonts w:eastAsia="Times New Roman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536" w:type="pct"/>
            <w:shd w:val="clear" w:color="auto" w:fill="F2F2F2" w:themeFill="background1" w:themeFillShade="F2"/>
            <w:noWrap/>
            <w:vAlign w:val="center"/>
            <w:hideMark/>
          </w:tcPr>
          <w:p w:rsidR="00236902" w:rsidRPr="008D356C" w:rsidRDefault="00236902" w:rsidP="004F68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D356C">
              <w:rPr>
                <w:rFonts w:eastAsia="Times New Roman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90" w:type="pct"/>
            <w:shd w:val="clear" w:color="auto" w:fill="F2F2F2" w:themeFill="background1" w:themeFillShade="F2"/>
            <w:noWrap/>
            <w:vAlign w:val="center"/>
            <w:hideMark/>
          </w:tcPr>
          <w:p w:rsidR="00236902" w:rsidRPr="008D356C" w:rsidRDefault="00236902" w:rsidP="004F68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D356C">
              <w:rPr>
                <w:rFonts w:eastAsia="Times New Roman" w:cs="Arial"/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537" w:type="pct"/>
            <w:shd w:val="clear" w:color="auto" w:fill="F2F2F2" w:themeFill="background1" w:themeFillShade="F2"/>
            <w:noWrap/>
            <w:vAlign w:val="center"/>
            <w:hideMark/>
          </w:tcPr>
          <w:p w:rsidR="00236902" w:rsidRPr="008D356C" w:rsidRDefault="00500666" w:rsidP="004F68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</w:rPr>
              <w:t>ROUTE</w:t>
            </w:r>
          </w:p>
          <w:p w:rsidR="00236902" w:rsidRPr="008D356C" w:rsidRDefault="00236902" w:rsidP="004F68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8D356C">
              <w:rPr>
                <w:rFonts w:eastAsia="Times New Roman" w:cs="Arial"/>
                <w:b/>
                <w:bCs/>
                <w:sz w:val="14"/>
                <w:szCs w:val="14"/>
              </w:rPr>
              <w:t>DISTANCE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:rsidR="00236902" w:rsidRPr="008D356C" w:rsidRDefault="00236902" w:rsidP="004F68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D356C">
              <w:rPr>
                <w:rFonts w:eastAsia="Times New Roman" w:cs="Arial"/>
                <w:b/>
                <w:bCs/>
                <w:sz w:val="16"/>
                <w:szCs w:val="16"/>
              </w:rPr>
              <w:t>CLIMB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236902" w:rsidRPr="008D356C" w:rsidRDefault="00236902" w:rsidP="004F68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D356C">
              <w:rPr>
                <w:rFonts w:eastAsia="Times New Roman" w:cs="Arial"/>
                <w:b/>
                <w:bCs/>
                <w:sz w:val="16"/>
                <w:szCs w:val="16"/>
              </w:rPr>
              <w:t>DESCENT</w:t>
            </w:r>
          </w:p>
        </w:tc>
        <w:tc>
          <w:tcPr>
            <w:tcW w:w="843" w:type="pct"/>
            <w:shd w:val="clear" w:color="auto" w:fill="F2F2F2" w:themeFill="background1" w:themeFillShade="F2"/>
            <w:noWrap/>
            <w:vAlign w:val="center"/>
            <w:hideMark/>
          </w:tcPr>
          <w:p w:rsidR="00236902" w:rsidRPr="008D356C" w:rsidRDefault="00236902" w:rsidP="004F68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D356C">
              <w:rPr>
                <w:rFonts w:eastAsia="Times New Roman" w:cs="Arial"/>
                <w:b/>
                <w:bCs/>
                <w:sz w:val="20"/>
                <w:szCs w:val="20"/>
              </w:rPr>
              <w:t>CAMPSITE</w:t>
            </w:r>
          </w:p>
        </w:tc>
      </w:tr>
      <w:tr w:rsidR="008D356C" w:rsidRPr="004A5C16" w:rsidTr="00F366F7">
        <w:trPr>
          <w:trHeight w:val="255"/>
        </w:trPr>
        <w:tc>
          <w:tcPr>
            <w:tcW w:w="367" w:type="pct"/>
            <w:shd w:val="clear" w:color="auto" w:fill="F2F2F2" w:themeFill="background1" w:themeFillShade="F2"/>
            <w:noWrap/>
            <w:vAlign w:val="center"/>
            <w:hideMark/>
          </w:tcPr>
          <w:p w:rsidR="00236902" w:rsidRPr="008D356C" w:rsidRDefault="00236902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2F2F2" w:themeFill="background1" w:themeFillShade="F2"/>
            <w:noWrap/>
            <w:vAlign w:val="center"/>
            <w:hideMark/>
          </w:tcPr>
          <w:p w:rsidR="00236902" w:rsidRPr="008D356C" w:rsidRDefault="00236902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Nov</w:t>
            </w:r>
            <w:r w:rsidR="00A21470">
              <w:rPr>
                <w:rFonts w:eastAsia="Times New Roman" w:cs="Arial"/>
                <w:sz w:val="20"/>
                <w:szCs w:val="20"/>
              </w:rPr>
              <w:t>/Dec</w:t>
            </w:r>
          </w:p>
        </w:tc>
        <w:tc>
          <w:tcPr>
            <w:tcW w:w="1690" w:type="pct"/>
            <w:shd w:val="clear" w:color="auto" w:fill="F2F2F2" w:themeFill="background1" w:themeFillShade="F2"/>
            <w:noWrap/>
            <w:vAlign w:val="center"/>
            <w:hideMark/>
          </w:tcPr>
          <w:p w:rsidR="00236902" w:rsidRPr="008D356C" w:rsidRDefault="00236902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2F2F2" w:themeFill="background1" w:themeFillShade="F2"/>
            <w:noWrap/>
            <w:vAlign w:val="center"/>
            <w:hideMark/>
          </w:tcPr>
          <w:p w:rsidR="00236902" w:rsidRPr="008D356C" w:rsidRDefault="00236902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km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:rsidR="00236902" w:rsidRPr="008D356C" w:rsidRDefault="00236902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m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236902" w:rsidRPr="008D356C" w:rsidRDefault="00236902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m</w:t>
            </w:r>
          </w:p>
        </w:tc>
        <w:tc>
          <w:tcPr>
            <w:tcW w:w="843" w:type="pct"/>
            <w:shd w:val="clear" w:color="auto" w:fill="F2F2F2" w:themeFill="background1" w:themeFillShade="F2"/>
            <w:noWrap/>
            <w:vAlign w:val="center"/>
            <w:hideMark/>
          </w:tcPr>
          <w:p w:rsidR="00236902" w:rsidRPr="008D356C" w:rsidRDefault="00236902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A4BDF" w:rsidRPr="004A5C16" w:rsidTr="007A4BDF">
        <w:trPr>
          <w:trHeight w:val="255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7A4BDF" w:rsidRPr="008D356C" w:rsidRDefault="00B33F7D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Sat </w:t>
            </w:r>
            <w:r w:rsidR="00A21470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1690" w:type="pct"/>
            <w:shd w:val="clear" w:color="auto" w:fill="auto"/>
            <w:noWrap/>
            <w:hideMark/>
          </w:tcPr>
          <w:p w:rsidR="007A4BDF" w:rsidRPr="008D356C" w:rsidRDefault="007A4BDF" w:rsidP="00A2147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 xml:space="preserve">Cobungra ( Victoria River Track ) to </w:t>
            </w:r>
            <w:r w:rsidR="00A21470">
              <w:rPr>
                <w:rFonts w:eastAsia="Times New Roman" w:cs="Arial"/>
                <w:sz w:val="20"/>
                <w:szCs w:val="20"/>
              </w:rPr>
              <w:t>Black Sallee</w:t>
            </w:r>
            <w:r w:rsidRPr="008D356C">
              <w:rPr>
                <w:rFonts w:eastAsia="Times New Roman" w:cs="Arial"/>
                <w:sz w:val="20"/>
                <w:szCs w:val="20"/>
              </w:rPr>
              <w:t xml:space="preserve"> on Long Plain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A4BDF" w:rsidRPr="007A4BDF" w:rsidRDefault="007A4BDF" w:rsidP="007A4B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4BD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6F18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  <w:r w:rsidR="006F1814">
              <w:rPr>
                <w:rFonts w:eastAsia="Times New Roman" w:cs="Arial"/>
                <w:sz w:val="20"/>
                <w:szCs w:val="20"/>
              </w:rPr>
              <w:t>4</w:t>
            </w: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7A4BDF" w:rsidRPr="008D356C" w:rsidRDefault="007A4BDF" w:rsidP="004F68D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Black Sallee</w:t>
            </w:r>
          </w:p>
        </w:tc>
      </w:tr>
      <w:tr w:rsidR="007A4BDF" w:rsidRPr="004A5C16" w:rsidTr="007A4BDF">
        <w:trPr>
          <w:trHeight w:val="255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7A4BDF" w:rsidRPr="008D356C" w:rsidRDefault="00B33F7D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Sun </w:t>
            </w:r>
            <w:r w:rsidR="00A21470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1690" w:type="pct"/>
            <w:shd w:val="clear" w:color="auto" w:fill="auto"/>
            <w:noWrap/>
            <w:hideMark/>
          </w:tcPr>
          <w:p w:rsidR="007A4BDF" w:rsidRPr="008D356C" w:rsidRDefault="00A21470" w:rsidP="00A2147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Black Sallee</w:t>
            </w:r>
            <w:r w:rsidR="007A4BDF" w:rsidRPr="008D356C">
              <w:rPr>
                <w:rFonts w:eastAsia="Times New Roman" w:cs="Arial"/>
                <w:sz w:val="20"/>
                <w:szCs w:val="20"/>
              </w:rPr>
              <w:t xml:space="preserve"> - Mayford Track – </w:t>
            </w:r>
            <w:r w:rsidR="007A4BDF">
              <w:rPr>
                <w:rFonts w:eastAsia="Times New Roman" w:cs="Arial"/>
                <w:sz w:val="20"/>
                <w:szCs w:val="20"/>
              </w:rPr>
              <w:t>Treasur</w:t>
            </w:r>
            <w:r>
              <w:rPr>
                <w:rFonts w:eastAsia="Times New Roman" w:cs="Arial"/>
                <w:sz w:val="20"/>
                <w:szCs w:val="20"/>
              </w:rPr>
              <w:t>e</w:t>
            </w:r>
            <w:r w:rsidR="007A4BDF">
              <w:rPr>
                <w:rFonts w:eastAsia="Times New Roman" w:cs="Arial"/>
                <w:sz w:val="20"/>
                <w:szCs w:val="20"/>
              </w:rPr>
              <w:t xml:space="preserve"> Spur - </w:t>
            </w:r>
            <w:r w:rsidR="007A4BDF" w:rsidRPr="008D356C">
              <w:rPr>
                <w:rFonts w:eastAsia="Times New Roman" w:cs="Arial"/>
                <w:sz w:val="20"/>
                <w:szCs w:val="20"/>
              </w:rPr>
              <w:t>Kings Spur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A4BDF" w:rsidRPr="007A4BDF" w:rsidRDefault="007A4BDF" w:rsidP="007A4B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4BDF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840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540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7A4BDF" w:rsidRPr="008D356C" w:rsidRDefault="007A4BDF" w:rsidP="004F68D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 xml:space="preserve">Kings Spur </w:t>
            </w:r>
            <w:r>
              <w:rPr>
                <w:rFonts w:eastAsia="Times New Roman" w:cs="Arial"/>
                <w:sz w:val="20"/>
                <w:szCs w:val="20"/>
              </w:rPr>
              <w:t xml:space="preserve">near </w:t>
            </w:r>
            <w:r w:rsidRPr="008D356C">
              <w:rPr>
                <w:rFonts w:eastAsia="Times New Roman" w:cs="Arial"/>
                <w:sz w:val="20"/>
                <w:szCs w:val="20"/>
              </w:rPr>
              <w:t>Bright Hut</w:t>
            </w:r>
          </w:p>
        </w:tc>
      </w:tr>
      <w:tr w:rsidR="007A4BDF" w:rsidRPr="004A5C16" w:rsidTr="007A4BDF">
        <w:trPr>
          <w:trHeight w:val="255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7A4BDF" w:rsidRPr="008D356C" w:rsidRDefault="00B33F7D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Mon </w:t>
            </w:r>
            <w:r w:rsidR="00A21470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690" w:type="pct"/>
            <w:shd w:val="clear" w:color="auto" w:fill="auto"/>
            <w:noWrap/>
            <w:hideMark/>
          </w:tcPr>
          <w:p w:rsidR="007A4BDF" w:rsidRPr="008D356C" w:rsidRDefault="007A4BDF" w:rsidP="00A2147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 xml:space="preserve">Kings Spur – Dargo High Plains Road – </w:t>
            </w:r>
            <w:r w:rsidR="00A21470">
              <w:rPr>
                <w:rFonts w:eastAsia="Times New Roman" w:cs="Arial"/>
                <w:sz w:val="20"/>
                <w:szCs w:val="20"/>
              </w:rPr>
              <w:t>White Timber Spur Track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A4BDF" w:rsidRPr="007A4BDF" w:rsidRDefault="00981C5B" w:rsidP="00981C5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16.5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A4BDF" w:rsidRPr="008D356C" w:rsidRDefault="002C63DA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7A4BDF" w:rsidRPr="008D356C" w:rsidRDefault="002C63DA" w:rsidP="000E7D9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</w:t>
            </w:r>
            <w:r w:rsidR="000E7D94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7A4BDF" w:rsidRPr="008D356C" w:rsidRDefault="00DB0CBD" w:rsidP="00B33F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1km from end of WTS Track </w:t>
            </w:r>
          </w:p>
        </w:tc>
      </w:tr>
      <w:tr w:rsidR="007A4BDF" w:rsidRPr="004A5C16" w:rsidTr="007A4BDF">
        <w:trPr>
          <w:trHeight w:val="255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B33F7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7A4BDF" w:rsidRPr="008D356C" w:rsidRDefault="00B33F7D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Tue </w:t>
            </w:r>
            <w:r w:rsidR="00A21470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1690" w:type="pct"/>
            <w:shd w:val="clear" w:color="auto" w:fill="auto"/>
            <w:noWrap/>
            <w:hideMark/>
          </w:tcPr>
          <w:p w:rsidR="007A4BDF" w:rsidRPr="008D356C" w:rsidRDefault="00A21470" w:rsidP="00A2147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White Timber Spur Track</w:t>
            </w:r>
            <w:r w:rsidR="007A4BDF" w:rsidRPr="008D356C">
              <w:rPr>
                <w:rFonts w:eastAsia="Times New Roman" w:cs="Arial"/>
                <w:sz w:val="20"/>
                <w:szCs w:val="20"/>
              </w:rPr>
              <w:t xml:space="preserve"> – Crooked River –</w:t>
            </w:r>
            <w:r>
              <w:rPr>
                <w:rFonts w:eastAsia="Times New Roman" w:cs="Arial"/>
                <w:sz w:val="20"/>
                <w:szCs w:val="20"/>
              </w:rPr>
              <w:t xml:space="preserve"> Stonewall - </w:t>
            </w:r>
            <w:r w:rsidR="007A4BDF" w:rsidRPr="008D356C">
              <w:rPr>
                <w:rFonts w:eastAsia="Times New Roman" w:cs="Arial"/>
                <w:sz w:val="20"/>
                <w:szCs w:val="20"/>
              </w:rPr>
              <w:t xml:space="preserve"> Talbotville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A4BDF" w:rsidRPr="007A4BDF" w:rsidRDefault="00981C5B" w:rsidP="007A4B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7A4BDF" w:rsidRPr="007A4BDF">
              <w:rPr>
                <w:rFonts w:cs="Arial"/>
                <w:sz w:val="20"/>
                <w:szCs w:val="20"/>
              </w:rPr>
              <w:t>.5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A4BDF" w:rsidRPr="008D356C" w:rsidRDefault="00040396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380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0E7D9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  <w:r w:rsidR="00E86E09">
              <w:rPr>
                <w:rFonts w:eastAsia="Times New Roman" w:cs="Arial"/>
                <w:sz w:val="20"/>
                <w:szCs w:val="20"/>
              </w:rPr>
              <w:t>,</w:t>
            </w:r>
            <w:r w:rsidR="00040396">
              <w:rPr>
                <w:rFonts w:eastAsia="Times New Roman" w:cs="Arial"/>
                <w:sz w:val="20"/>
                <w:szCs w:val="20"/>
              </w:rPr>
              <w:t>0</w:t>
            </w:r>
            <w:r w:rsidR="000E7D94">
              <w:rPr>
                <w:rFonts w:eastAsia="Times New Roman" w:cs="Arial"/>
                <w:sz w:val="20"/>
                <w:szCs w:val="20"/>
              </w:rPr>
              <w:t>7</w:t>
            </w: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7A4BDF" w:rsidRPr="008D356C" w:rsidRDefault="007A4BDF" w:rsidP="004F68D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Talbotville</w:t>
            </w:r>
          </w:p>
        </w:tc>
      </w:tr>
      <w:tr w:rsidR="007A4BDF" w:rsidRPr="004A5C16" w:rsidTr="007A4BDF">
        <w:trPr>
          <w:trHeight w:val="255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7A4BDF" w:rsidRPr="008D356C" w:rsidRDefault="00B33F7D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Wed </w:t>
            </w:r>
            <w:r w:rsidR="00A21470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1690" w:type="pct"/>
            <w:shd w:val="clear" w:color="auto" w:fill="auto"/>
            <w:noWrap/>
            <w:hideMark/>
          </w:tcPr>
          <w:p w:rsidR="007A4BDF" w:rsidRPr="008D356C" w:rsidRDefault="007A4BDF" w:rsidP="004F68D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Talbotville – Station Track – Cynthia Range – Eaglevale - Pulpit Rock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A4BDF" w:rsidRPr="007A4BDF" w:rsidRDefault="007A4BDF" w:rsidP="007A4B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4BDF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785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</w:t>
            </w:r>
            <w:r w:rsidR="007A4BDF" w:rsidRPr="008D356C">
              <w:rPr>
                <w:rFonts w:eastAsia="Times New Roman" w:cs="Arial"/>
                <w:sz w:val="20"/>
                <w:szCs w:val="20"/>
              </w:rPr>
              <w:t>65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7A4BDF" w:rsidRPr="008D356C" w:rsidRDefault="007A4BDF" w:rsidP="004F68D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1 km past Pulpit Rock</w:t>
            </w:r>
          </w:p>
        </w:tc>
      </w:tr>
      <w:tr w:rsidR="007A4BDF" w:rsidRPr="004A5C16" w:rsidTr="007A4BDF">
        <w:trPr>
          <w:trHeight w:val="255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7A4BDF" w:rsidRPr="008D356C" w:rsidRDefault="00B33F7D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Thu </w:t>
            </w:r>
            <w:r w:rsidR="00A21470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1690" w:type="pct"/>
            <w:shd w:val="clear" w:color="auto" w:fill="auto"/>
            <w:noWrap/>
            <w:hideMark/>
          </w:tcPr>
          <w:p w:rsidR="007A4BDF" w:rsidRPr="008D356C" w:rsidRDefault="007A4BDF" w:rsidP="00DD789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 xml:space="preserve">Pulpit Rock – Moroka River </w:t>
            </w:r>
            <w:r w:rsidR="00DD7891">
              <w:rPr>
                <w:rFonts w:eastAsia="Times New Roman" w:cs="Arial"/>
                <w:sz w:val="20"/>
                <w:szCs w:val="20"/>
              </w:rPr>
              <w:t>- lower end of Moroka River Track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A4BDF" w:rsidRPr="007A4BDF" w:rsidRDefault="007A4BDF" w:rsidP="007A4B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4BDF">
              <w:rPr>
                <w:rFonts w:cs="Arial"/>
                <w:sz w:val="20"/>
                <w:szCs w:val="20"/>
              </w:rPr>
              <w:t>10.5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7A4BDF" w:rsidRPr="004418BC" w:rsidRDefault="00DD7891" w:rsidP="00B33F7D">
            <w:pPr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Base of </w:t>
            </w:r>
            <w:r w:rsidR="007A4BDF" w:rsidRPr="008D356C">
              <w:rPr>
                <w:rFonts w:eastAsia="Times New Roman" w:cs="Arial"/>
                <w:sz w:val="20"/>
                <w:szCs w:val="20"/>
              </w:rPr>
              <w:t xml:space="preserve">Moroka River </w:t>
            </w:r>
            <w:r>
              <w:rPr>
                <w:rFonts w:eastAsia="Times New Roman" w:cs="Arial"/>
                <w:sz w:val="20"/>
                <w:szCs w:val="20"/>
              </w:rPr>
              <w:t>Track</w:t>
            </w:r>
          </w:p>
        </w:tc>
      </w:tr>
      <w:tr w:rsidR="007A4BDF" w:rsidRPr="004A5C16" w:rsidTr="007A4BDF">
        <w:trPr>
          <w:trHeight w:val="255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7A4BDF" w:rsidRPr="008D356C" w:rsidRDefault="00B33F7D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Fri </w:t>
            </w:r>
            <w:r w:rsidR="00A21470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1690" w:type="pct"/>
            <w:shd w:val="clear" w:color="auto" w:fill="auto"/>
            <w:noWrap/>
            <w:hideMark/>
          </w:tcPr>
          <w:p w:rsidR="007A4BDF" w:rsidRPr="008D356C" w:rsidRDefault="007A4BDF" w:rsidP="004F68D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 xml:space="preserve">Moroka River crossing – </w:t>
            </w:r>
            <w:r>
              <w:rPr>
                <w:rFonts w:eastAsia="Times New Roman" w:cs="Arial"/>
                <w:sz w:val="20"/>
                <w:szCs w:val="20"/>
              </w:rPr>
              <w:t xml:space="preserve">Playboy Creek - </w:t>
            </w:r>
            <w:r w:rsidRPr="008D356C">
              <w:rPr>
                <w:rFonts w:eastAsia="Times New Roman" w:cs="Arial"/>
                <w:sz w:val="20"/>
                <w:szCs w:val="20"/>
              </w:rPr>
              <w:t>D4 Track – Volkswagon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A4BDF" w:rsidRPr="007A4BDF" w:rsidRDefault="007A4BDF" w:rsidP="007A4B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4BD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6F18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1</w:t>
            </w:r>
            <w:r w:rsidR="00E86E09">
              <w:rPr>
                <w:rFonts w:eastAsia="Times New Roman" w:cs="Arial"/>
                <w:sz w:val="20"/>
                <w:szCs w:val="20"/>
              </w:rPr>
              <w:t>,</w:t>
            </w:r>
            <w:r w:rsidR="006F1814">
              <w:rPr>
                <w:rFonts w:eastAsia="Times New Roman" w:cs="Arial"/>
                <w:sz w:val="20"/>
                <w:szCs w:val="20"/>
              </w:rPr>
              <w:t>0</w:t>
            </w:r>
            <w:r w:rsidRPr="008D356C">
              <w:rPr>
                <w:rFonts w:eastAsia="Times New Roman" w:cs="Arial"/>
                <w:sz w:val="20"/>
                <w:szCs w:val="20"/>
              </w:rPr>
              <w:t>1</w:t>
            </w:r>
            <w:r w:rsidR="006F1814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7A4BDF" w:rsidRPr="008D356C" w:rsidRDefault="007A4BDF" w:rsidP="004F68D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Volkswagon</w:t>
            </w:r>
          </w:p>
        </w:tc>
      </w:tr>
      <w:tr w:rsidR="007A4BDF" w:rsidRPr="004A5C16" w:rsidTr="007A4BDF">
        <w:trPr>
          <w:trHeight w:val="255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7A4BDF" w:rsidRPr="008D356C" w:rsidRDefault="00B33F7D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Sat </w:t>
            </w:r>
            <w:r w:rsidR="00A21470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1690" w:type="pct"/>
            <w:shd w:val="clear" w:color="auto" w:fill="auto"/>
            <w:noWrap/>
            <w:hideMark/>
          </w:tcPr>
          <w:p w:rsidR="007A4BDF" w:rsidRPr="008D356C" w:rsidRDefault="007A4BDF" w:rsidP="00A2147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 xml:space="preserve">Moroka Road – Arbuckle Junction – Kellys Lane - </w:t>
            </w:r>
            <w:r w:rsidR="00A21470">
              <w:rPr>
                <w:rFonts w:eastAsia="Times New Roman" w:cs="Arial"/>
                <w:sz w:val="20"/>
                <w:szCs w:val="20"/>
              </w:rPr>
              <w:t>Dingo Hill Track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A4BDF" w:rsidRPr="007A4BDF" w:rsidRDefault="007A4BDF" w:rsidP="007A4B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4BDF">
              <w:rPr>
                <w:rFonts w:cs="Arial"/>
                <w:sz w:val="20"/>
                <w:szCs w:val="20"/>
              </w:rPr>
              <w:t>18.5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6F18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  <w:r w:rsidR="007A4BDF" w:rsidRPr="008D356C">
              <w:rPr>
                <w:rFonts w:eastAsia="Times New Roman" w:cs="Arial"/>
                <w:sz w:val="20"/>
                <w:szCs w:val="20"/>
              </w:rPr>
              <w:t>6</w:t>
            </w: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400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7A4BDF" w:rsidRPr="008D356C" w:rsidRDefault="003E1C77" w:rsidP="004F68D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Dingo Hill Track</w:t>
            </w:r>
          </w:p>
        </w:tc>
      </w:tr>
      <w:tr w:rsidR="007A4BDF" w:rsidRPr="004A5C16" w:rsidTr="007A4BDF">
        <w:trPr>
          <w:trHeight w:val="255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7A4BDF" w:rsidRPr="008D356C" w:rsidRDefault="00B33F7D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Sun </w:t>
            </w:r>
            <w:r w:rsidR="00A21470"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1690" w:type="pct"/>
            <w:shd w:val="clear" w:color="auto" w:fill="auto"/>
            <w:noWrap/>
            <w:hideMark/>
          </w:tcPr>
          <w:p w:rsidR="007A4BDF" w:rsidRPr="008D356C" w:rsidRDefault="007A4BDF" w:rsidP="00B5626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Dingo Hill Track </w:t>
            </w:r>
            <w:r w:rsidRPr="008D356C">
              <w:rPr>
                <w:rFonts w:eastAsia="Times New Roman" w:cs="Arial"/>
                <w:sz w:val="20"/>
                <w:szCs w:val="20"/>
              </w:rPr>
              <w:t xml:space="preserve"> – Mt. Tamboritha – Breakfast Creek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A4BDF" w:rsidRPr="007A4BDF" w:rsidRDefault="007A4BDF" w:rsidP="007A4B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4BDF">
              <w:rPr>
                <w:rFonts w:cs="Arial"/>
                <w:sz w:val="20"/>
                <w:szCs w:val="20"/>
              </w:rPr>
              <w:t>19.5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6F18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1</w:t>
            </w:r>
            <w:r w:rsidR="00E86E09">
              <w:rPr>
                <w:rFonts w:eastAsia="Times New Roman" w:cs="Arial"/>
                <w:sz w:val="20"/>
                <w:szCs w:val="20"/>
              </w:rPr>
              <w:t>,</w:t>
            </w:r>
            <w:r w:rsidRPr="008D356C">
              <w:rPr>
                <w:rFonts w:eastAsia="Times New Roman" w:cs="Arial"/>
                <w:sz w:val="20"/>
                <w:szCs w:val="20"/>
              </w:rPr>
              <w:t>4</w:t>
            </w:r>
            <w:r w:rsidR="006F1814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7A4BDF" w:rsidRPr="008D356C" w:rsidRDefault="003E1C77" w:rsidP="004F68D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Breakfast Creek</w:t>
            </w:r>
          </w:p>
        </w:tc>
      </w:tr>
      <w:tr w:rsidR="007A4BDF" w:rsidRPr="004A5C16" w:rsidTr="007A4BDF">
        <w:trPr>
          <w:trHeight w:val="255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7A4BDF" w:rsidRPr="008D356C" w:rsidRDefault="00B33F7D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Mon </w:t>
            </w:r>
            <w:r w:rsidR="00A21470">
              <w:rPr>
                <w:rFonts w:eastAsia="Times New Roman" w:cs="Arial"/>
                <w:sz w:val="20"/>
                <w:szCs w:val="20"/>
              </w:rPr>
              <w:t>27</w:t>
            </w:r>
          </w:p>
        </w:tc>
        <w:tc>
          <w:tcPr>
            <w:tcW w:w="1690" w:type="pct"/>
            <w:shd w:val="clear" w:color="auto" w:fill="auto"/>
            <w:noWrap/>
            <w:hideMark/>
          </w:tcPr>
          <w:p w:rsidR="007A4BDF" w:rsidRPr="008D356C" w:rsidRDefault="007A4BDF" w:rsidP="003E1C7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 xml:space="preserve">Breakfast Creek – Macalister River - </w:t>
            </w:r>
            <w:r>
              <w:rPr>
                <w:rFonts w:eastAsia="Times New Roman" w:cs="Arial"/>
                <w:sz w:val="20"/>
                <w:szCs w:val="20"/>
              </w:rPr>
              <w:t xml:space="preserve">Glencairn Rd - </w:t>
            </w:r>
            <w:r w:rsidRPr="008D356C">
              <w:rPr>
                <w:rFonts w:eastAsia="Times New Roman" w:cs="Arial"/>
                <w:sz w:val="20"/>
                <w:szCs w:val="20"/>
              </w:rPr>
              <w:t>Barkly River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A4BDF" w:rsidRPr="007A4BDF" w:rsidRDefault="007A4BDF" w:rsidP="007A4B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4BDF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990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890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7A4BDF" w:rsidRPr="008D356C" w:rsidRDefault="007A4BDF" w:rsidP="004F68D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Skene Creek </w:t>
            </w:r>
            <w:r w:rsidRPr="008D356C">
              <w:rPr>
                <w:rFonts w:eastAsia="Times New Roman" w:cs="Arial"/>
                <w:sz w:val="20"/>
                <w:szCs w:val="20"/>
              </w:rPr>
              <w:t>Barkly River</w:t>
            </w:r>
          </w:p>
        </w:tc>
      </w:tr>
      <w:tr w:rsidR="007A4BDF" w:rsidRPr="004A5C16" w:rsidTr="007A4BDF">
        <w:trPr>
          <w:trHeight w:val="255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7A4BDF" w:rsidRPr="008D356C" w:rsidRDefault="00B33F7D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Tue </w:t>
            </w:r>
            <w:r w:rsidR="00A21470">
              <w:rPr>
                <w:rFonts w:eastAsia="Times New Roman" w:cs="Arial"/>
                <w:sz w:val="20"/>
                <w:szCs w:val="20"/>
              </w:rPr>
              <w:t>28</w:t>
            </w:r>
          </w:p>
        </w:tc>
        <w:tc>
          <w:tcPr>
            <w:tcW w:w="1690" w:type="pct"/>
            <w:shd w:val="clear" w:color="auto" w:fill="auto"/>
            <w:noWrap/>
            <w:hideMark/>
          </w:tcPr>
          <w:p w:rsidR="007A4BDF" w:rsidRPr="008D356C" w:rsidRDefault="007A4BDF" w:rsidP="008D356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 xml:space="preserve">Barkly River – Connors Plain – Licola-Jamieson Road 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A4BDF" w:rsidRPr="007A4BDF" w:rsidRDefault="007A4BDF" w:rsidP="007A4B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4BDF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6F181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1</w:t>
            </w:r>
            <w:r w:rsidR="00E86E09">
              <w:rPr>
                <w:rFonts w:eastAsia="Times New Roman" w:cs="Arial"/>
                <w:sz w:val="20"/>
                <w:szCs w:val="20"/>
              </w:rPr>
              <w:t>,</w:t>
            </w:r>
            <w:r w:rsidR="006F1814">
              <w:rPr>
                <w:rFonts w:eastAsia="Times New Roman" w:cs="Arial"/>
                <w:sz w:val="20"/>
                <w:szCs w:val="20"/>
              </w:rPr>
              <w:t>060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270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7A4BDF" w:rsidRPr="008D356C" w:rsidRDefault="007A4BDF" w:rsidP="00B5626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Licola-Jamieson Lazarini Spur Jn</w:t>
            </w:r>
          </w:p>
        </w:tc>
      </w:tr>
      <w:tr w:rsidR="007A4BDF" w:rsidRPr="004A5C16" w:rsidTr="007A4BDF">
        <w:trPr>
          <w:trHeight w:val="255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7A4BDF" w:rsidRPr="008D356C" w:rsidRDefault="00B33F7D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Wed </w:t>
            </w:r>
            <w:r w:rsidR="00A21470"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1690" w:type="pct"/>
            <w:shd w:val="clear" w:color="auto" w:fill="auto"/>
            <w:noWrap/>
            <w:hideMark/>
          </w:tcPr>
          <w:p w:rsidR="007A4BDF" w:rsidRPr="008D356C" w:rsidRDefault="007A4BDF" w:rsidP="004F68D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Lazarini Spur – Black River – CS5 Track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A4BDF" w:rsidRPr="007A4BDF" w:rsidRDefault="007A4BDF" w:rsidP="007A4B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4BD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600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710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7A4BDF" w:rsidRPr="008D356C" w:rsidRDefault="007A4BDF" w:rsidP="00B5626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Champion Spur/</w:t>
            </w:r>
            <w:r w:rsidRPr="008D356C">
              <w:rPr>
                <w:rFonts w:eastAsia="Times New Roman" w:cs="Arial"/>
                <w:sz w:val="20"/>
                <w:szCs w:val="20"/>
              </w:rPr>
              <w:t xml:space="preserve"> CS5 T</w:t>
            </w:r>
            <w:r>
              <w:rPr>
                <w:rFonts w:eastAsia="Times New Roman" w:cs="Arial"/>
                <w:sz w:val="20"/>
                <w:szCs w:val="20"/>
              </w:rPr>
              <w:t>rack Jn</w:t>
            </w:r>
          </w:p>
        </w:tc>
      </w:tr>
      <w:tr w:rsidR="007A4BDF" w:rsidRPr="004A5C16" w:rsidTr="007A4BDF">
        <w:trPr>
          <w:trHeight w:val="255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7A4BDF" w:rsidRPr="008D356C" w:rsidRDefault="00B33F7D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Thu </w:t>
            </w:r>
            <w:r w:rsidR="00A21470"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1690" w:type="pct"/>
            <w:shd w:val="clear" w:color="auto" w:fill="auto"/>
            <w:noWrap/>
            <w:hideMark/>
          </w:tcPr>
          <w:p w:rsidR="007A4BDF" w:rsidRPr="008D356C" w:rsidRDefault="007A4BDF" w:rsidP="003E1C7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CS5 T</w:t>
            </w:r>
            <w:r>
              <w:rPr>
                <w:rFonts w:eastAsia="Times New Roman" w:cs="Arial"/>
                <w:sz w:val="20"/>
                <w:szCs w:val="20"/>
              </w:rPr>
              <w:t>rack – Abbot Link Track - Johns</w:t>
            </w:r>
            <w:r w:rsidRPr="008D356C">
              <w:rPr>
                <w:rFonts w:eastAsia="Times New Roman" w:cs="Arial"/>
                <w:sz w:val="20"/>
                <w:szCs w:val="20"/>
              </w:rPr>
              <w:t>on Hill</w:t>
            </w:r>
            <w:r>
              <w:rPr>
                <w:rFonts w:eastAsia="Times New Roman" w:cs="Arial"/>
                <w:sz w:val="20"/>
                <w:szCs w:val="20"/>
              </w:rPr>
              <w:t xml:space="preserve"> - J</w:t>
            </w:r>
            <w:r w:rsidR="003E1C77">
              <w:rPr>
                <w:rFonts w:eastAsia="Times New Roman" w:cs="Arial"/>
                <w:sz w:val="20"/>
                <w:szCs w:val="20"/>
              </w:rPr>
              <w:t>oh</w:t>
            </w:r>
            <w:r>
              <w:rPr>
                <w:rFonts w:eastAsia="Times New Roman" w:cs="Arial"/>
                <w:sz w:val="20"/>
                <w:szCs w:val="20"/>
              </w:rPr>
              <w:t>nson Link Track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A4BDF" w:rsidRPr="007A4BDF" w:rsidRDefault="007A4BDF" w:rsidP="007A4B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4BD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680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720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7A4BDF" w:rsidRPr="008D356C" w:rsidRDefault="007A4BDF" w:rsidP="00B5626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 xml:space="preserve">Johnson </w:t>
            </w:r>
            <w:r>
              <w:rPr>
                <w:rFonts w:eastAsia="Times New Roman" w:cs="Arial"/>
                <w:sz w:val="20"/>
                <w:szCs w:val="20"/>
              </w:rPr>
              <w:t>Link Track</w:t>
            </w:r>
          </w:p>
        </w:tc>
      </w:tr>
      <w:tr w:rsidR="007A4BDF" w:rsidRPr="004A5C16" w:rsidTr="007A4BDF">
        <w:trPr>
          <w:trHeight w:val="255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7A4BDF" w:rsidRPr="008D356C" w:rsidRDefault="007A4BDF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7A4BDF" w:rsidRPr="008D356C" w:rsidRDefault="00B33F7D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Fri </w:t>
            </w:r>
            <w:r w:rsidR="00A21470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690" w:type="pct"/>
            <w:shd w:val="clear" w:color="auto" w:fill="auto"/>
            <w:noWrap/>
            <w:hideMark/>
          </w:tcPr>
          <w:p w:rsidR="007A4BDF" w:rsidRPr="008D356C" w:rsidRDefault="007A4BDF" w:rsidP="00D21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Johns</w:t>
            </w:r>
            <w:r w:rsidRPr="008D356C">
              <w:rPr>
                <w:rFonts w:eastAsia="Times New Roman" w:cs="Arial"/>
                <w:sz w:val="20"/>
                <w:szCs w:val="20"/>
              </w:rPr>
              <w:t xml:space="preserve">on Hill – </w:t>
            </w:r>
            <w:r>
              <w:rPr>
                <w:rFonts w:eastAsia="Times New Roman" w:cs="Arial"/>
                <w:sz w:val="20"/>
                <w:szCs w:val="20"/>
              </w:rPr>
              <w:t xml:space="preserve">Bald Hill - Gooley Creek - </w:t>
            </w:r>
            <w:r w:rsidRPr="008D356C">
              <w:rPr>
                <w:rFonts w:eastAsia="Times New Roman" w:cs="Arial"/>
                <w:sz w:val="20"/>
                <w:szCs w:val="20"/>
              </w:rPr>
              <w:t>Woods Point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A4BDF" w:rsidRPr="007A4BDF" w:rsidRDefault="007A4BDF" w:rsidP="007A4B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4BD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7A4BDF" w:rsidRPr="008D356C" w:rsidRDefault="006F1814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520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7A4BDF" w:rsidRPr="008D356C" w:rsidRDefault="007A4BDF" w:rsidP="004F68D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356C">
              <w:rPr>
                <w:rFonts w:eastAsia="Times New Roman" w:cs="Arial"/>
                <w:sz w:val="20"/>
                <w:szCs w:val="20"/>
              </w:rPr>
              <w:t>n/a</w:t>
            </w:r>
          </w:p>
        </w:tc>
      </w:tr>
      <w:tr w:rsidR="007A4BDF" w:rsidRPr="004A5C16" w:rsidTr="007A4BDF">
        <w:trPr>
          <w:trHeight w:val="255"/>
        </w:trPr>
        <w:tc>
          <w:tcPr>
            <w:tcW w:w="367" w:type="pct"/>
            <w:shd w:val="clear" w:color="auto" w:fill="auto"/>
            <w:noWrap/>
            <w:vAlign w:val="bottom"/>
            <w:hideMark/>
          </w:tcPr>
          <w:p w:rsidR="007A4BDF" w:rsidRPr="008D356C" w:rsidRDefault="007A4BDF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7A4BDF" w:rsidRPr="008D356C" w:rsidRDefault="007A4BDF" w:rsidP="004F68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90" w:type="pct"/>
            <w:shd w:val="clear" w:color="auto" w:fill="auto"/>
            <w:noWrap/>
            <w:vAlign w:val="bottom"/>
            <w:hideMark/>
          </w:tcPr>
          <w:p w:rsidR="007A4BDF" w:rsidRPr="00F366F7" w:rsidRDefault="007A4BDF" w:rsidP="00F366F7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F366F7">
              <w:rPr>
                <w:rFonts w:eastAsia="Times New Roman" w:cs="Arial"/>
                <w:b/>
                <w:sz w:val="20"/>
                <w:szCs w:val="20"/>
              </w:rPr>
              <w:t>Totals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A4BDF" w:rsidRPr="007A4BDF" w:rsidRDefault="007A4BDF" w:rsidP="00981C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A4BDF">
              <w:rPr>
                <w:rFonts w:cs="Arial"/>
                <w:b/>
                <w:sz w:val="20"/>
                <w:szCs w:val="20"/>
              </w:rPr>
              <w:t>2</w:t>
            </w:r>
            <w:r w:rsidR="00981C5B">
              <w:rPr>
                <w:rFonts w:cs="Arial"/>
                <w:b/>
                <w:sz w:val="20"/>
                <w:szCs w:val="20"/>
              </w:rPr>
              <w:t>16.5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A4BDF" w:rsidRPr="008D356C" w:rsidRDefault="00E86E09" w:rsidP="000403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7,</w:t>
            </w:r>
            <w:r w:rsidR="00040396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7A4BDF" w:rsidRPr="008D356C" w:rsidRDefault="00040396" w:rsidP="000E7D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  <w:r w:rsidR="00E86E09">
              <w:rPr>
                <w:rFonts w:eastAsia="Times New Roman" w:cs="Arial"/>
                <w:b/>
                <w:bCs/>
                <w:sz w:val="20"/>
                <w:szCs w:val="20"/>
              </w:rPr>
              <w:t>,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E7D94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  <w:r w:rsidR="00E86E09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7A4BDF" w:rsidRPr="008D356C" w:rsidRDefault="007A4BDF" w:rsidP="004F68D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4418BC" w:rsidRDefault="004418BC" w:rsidP="001067D2">
      <w:pPr>
        <w:spacing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Notes</w:t>
      </w:r>
      <w:r w:rsidR="00F40A62">
        <w:rPr>
          <w:rFonts w:eastAsia="Times New Roman" w:cs="Arial"/>
          <w:b/>
          <w:bCs/>
        </w:rPr>
        <w:t>:</w:t>
      </w:r>
    </w:p>
    <w:p w:rsidR="00F40A62" w:rsidRPr="00C115F9" w:rsidRDefault="00F40A62" w:rsidP="00C115F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Cs/>
          <w:sz w:val="20"/>
          <w:szCs w:val="20"/>
        </w:rPr>
      </w:pPr>
      <w:r w:rsidRPr="00C115F9">
        <w:rPr>
          <w:rFonts w:eastAsia="Times New Roman" w:cs="Arial"/>
          <w:bCs/>
          <w:sz w:val="20"/>
          <w:szCs w:val="20"/>
        </w:rPr>
        <w:t xml:space="preserve">McTk2017 is a </w:t>
      </w:r>
      <w:r w:rsidR="00C115F9" w:rsidRPr="00C115F9">
        <w:rPr>
          <w:rFonts w:eastAsia="Times New Roman" w:cs="Arial"/>
          <w:bCs/>
          <w:sz w:val="20"/>
          <w:szCs w:val="20"/>
        </w:rPr>
        <w:t xml:space="preserve">fully catered </w:t>
      </w:r>
      <w:r w:rsidRPr="00C115F9">
        <w:rPr>
          <w:rFonts w:eastAsia="Times New Roman" w:cs="Arial"/>
          <w:bCs/>
          <w:sz w:val="20"/>
          <w:szCs w:val="20"/>
        </w:rPr>
        <w:t>supported walk. Walkers will only need to carry day packs. 4X4 vehicles will convey all other equipment from camp site to camp site.</w:t>
      </w:r>
    </w:p>
    <w:p w:rsidR="004418BC" w:rsidRPr="00C115F9" w:rsidRDefault="004418BC" w:rsidP="00C115F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Cs/>
          <w:sz w:val="20"/>
          <w:szCs w:val="20"/>
        </w:rPr>
      </w:pPr>
      <w:r w:rsidRPr="00C115F9">
        <w:rPr>
          <w:rFonts w:eastAsia="Times New Roman" w:cs="Arial"/>
          <w:bCs/>
          <w:sz w:val="20"/>
          <w:szCs w:val="20"/>
        </w:rPr>
        <w:t xml:space="preserve">It is planned that other people will join </w:t>
      </w:r>
      <w:r w:rsidR="00B33F7D" w:rsidRPr="00C115F9">
        <w:rPr>
          <w:rFonts w:eastAsia="Times New Roman" w:cs="Arial"/>
          <w:bCs/>
          <w:sz w:val="20"/>
          <w:szCs w:val="20"/>
        </w:rPr>
        <w:t xml:space="preserve">the walk on </w:t>
      </w:r>
      <w:r w:rsidR="00B33F7D" w:rsidRPr="00C115F9">
        <w:rPr>
          <w:rFonts w:eastAsia="Times New Roman" w:cs="Arial"/>
          <w:b/>
          <w:bCs/>
          <w:sz w:val="20"/>
          <w:szCs w:val="20"/>
        </w:rPr>
        <w:t>day 4</w:t>
      </w:r>
      <w:r w:rsidR="00B33F7D" w:rsidRPr="00C115F9">
        <w:rPr>
          <w:rFonts w:eastAsia="Times New Roman" w:cs="Arial"/>
          <w:bCs/>
          <w:sz w:val="20"/>
          <w:szCs w:val="20"/>
        </w:rPr>
        <w:t xml:space="preserve"> </w:t>
      </w:r>
      <w:r w:rsidRPr="00C115F9">
        <w:rPr>
          <w:rFonts w:eastAsia="Times New Roman" w:cs="Arial"/>
          <w:bCs/>
          <w:sz w:val="20"/>
          <w:szCs w:val="20"/>
        </w:rPr>
        <w:t>to mark the reopening of th</w:t>
      </w:r>
      <w:r w:rsidR="00B33F7D" w:rsidRPr="00C115F9">
        <w:rPr>
          <w:rFonts w:eastAsia="Times New Roman" w:cs="Arial"/>
          <w:bCs/>
          <w:sz w:val="20"/>
          <w:szCs w:val="20"/>
        </w:rPr>
        <w:t xml:space="preserve">e Crooked River </w:t>
      </w:r>
      <w:r w:rsidRPr="00C115F9">
        <w:rPr>
          <w:rFonts w:eastAsia="Times New Roman" w:cs="Arial"/>
          <w:bCs/>
          <w:sz w:val="20"/>
          <w:szCs w:val="20"/>
        </w:rPr>
        <w:t xml:space="preserve">section of the track and to provide promotion of the McMillan Walking Track. Up to 20 people will </w:t>
      </w:r>
      <w:r w:rsidR="00386F7E" w:rsidRPr="00C115F9">
        <w:rPr>
          <w:rFonts w:eastAsia="Times New Roman" w:cs="Arial"/>
          <w:bCs/>
          <w:sz w:val="20"/>
          <w:szCs w:val="20"/>
        </w:rPr>
        <w:t xml:space="preserve">be transported </w:t>
      </w:r>
      <w:r w:rsidRPr="00C115F9">
        <w:rPr>
          <w:rFonts w:eastAsia="Times New Roman" w:cs="Arial"/>
          <w:bCs/>
          <w:sz w:val="20"/>
          <w:szCs w:val="20"/>
        </w:rPr>
        <w:t>from Dargo</w:t>
      </w:r>
      <w:r w:rsidR="00386F7E" w:rsidRPr="00C115F9">
        <w:rPr>
          <w:rFonts w:eastAsia="Times New Roman" w:cs="Arial"/>
          <w:bCs/>
          <w:sz w:val="20"/>
          <w:szCs w:val="20"/>
        </w:rPr>
        <w:t xml:space="preserve"> to the camp site, join the walk to Stonewall and be picked up and transported back to Dargo. It is planned that a 4WD club will provide the transport. </w:t>
      </w:r>
    </w:p>
    <w:p w:rsidR="004418BC" w:rsidRPr="00C115F9" w:rsidRDefault="00386F7E" w:rsidP="00C115F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Cs/>
          <w:sz w:val="20"/>
          <w:szCs w:val="20"/>
        </w:rPr>
      </w:pPr>
      <w:r w:rsidRPr="00C115F9">
        <w:rPr>
          <w:rFonts w:eastAsia="Times New Roman" w:cs="Arial"/>
          <w:bCs/>
          <w:sz w:val="20"/>
          <w:szCs w:val="20"/>
        </w:rPr>
        <w:t xml:space="preserve">Parks Victoria and DELWP will provide support </w:t>
      </w:r>
      <w:r w:rsidR="00B33F7D" w:rsidRPr="00C115F9">
        <w:rPr>
          <w:rFonts w:eastAsia="Times New Roman" w:cs="Arial"/>
          <w:bCs/>
          <w:sz w:val="20"/>
          <w:szCs w:val="20"/>
        </w:rPr>
        <w:t xml:space="preserve">on </w:t>
      </w:r>
      <w:r w:rsidR="00B33F7D" w:rsidRPr="00C115F9">
        <w:rPr>
          <w:rFonts w:eastAsia="Times New Roman" w:cs="Arial"/>
          <w:b/>
          <w:bCs/>
          <w:sz w:val="20"/>
          <w:szCs w:val="20"/>
        </w:rPr>
        <w:t>day 6</w:t>
      </w:r>
      <w:r w:rsidR="00B33F7D" w:rsidRPr="00C115F9">
        <w:rPr>
          <w:rFonts w:eastAsia="Times New Roman" w:cs="Arial"/>
          <w:bCs/>
          <w:sz w:val="20"/>
          <w:szCs w:val="20"/>
        </w:rPr>
        <w:t xml:space="preserve"> to the Moroka River </w:t>
      </w:r>
      <w:r w:rsidRPr="00C115F9">
        <w:rPr>
          <w:rFonts w:eastAsia="Times New Roman" w:cs="Arial"/>
          <w:bCs/>
          <w:sz w:val="20"/>
          <w:szCs w:val="20"/>
        </w:rPr>
        <w:t>for this management vehicles only location.</w:t>
      </w:r>
    </w:p>
    <w:p w:rsidR="004418BC" w:rsidRDefault="004418BC" w:rsidP="001067D2">
      <w:pPr>
        <w:spacing w:after="0" w:line="240" w:lineRule="auto"/>
        <w:rPr>
          <w:rFonts w:eastAsia="Times New Roman" w:cs="Arial"/>
          <w:b/>
          <w:bCs/>
        </w:rPr>
      </w:pPr>
    </w:p>
    <w:p w:rsidR="00236902" w:rsidRPr="001067D2" w:rsidRDefault="00F366F7" w:rsidP="001067D2">
      <w:pPr>
        <w:spacing w:after="0" w:line="240" w:lineRule="auto"/>
        <w:rPr>
          <w:rFonts w:eastAsia="Times New Roman" w:cs="Arial"/>
          <w:b/>
          <w:bCs/>
        </w:rPr>
      </w:pPr>
      <w:r w:rsidRPr="001067D2">
        <w:rPr>
          <w:rFonts w:eastAsia="Times New Roman" w:cs="Arial"/>
          <w:b/>
          <w:bCs/>
        </w:rPr>
        <w:t xml:space="preserve">Maps used for this walk are VIC MAPS </w:t>
      </w:r>
      <w:r w:rsidR="00D21C34">
        <w:rPr>
          <w:rFonts w:eastAsia="Times New Roman" w:cs="Arial"/>
          <w:b/>
          <w:bCs/>
        </w:rPr>
        <w:t>1:50,000</w:t>
      </w:r>
      <w:r w:rsidRPr="001067D2">
        <w:rPr>
          <w:rFonts w:eastAsia="Times New Roman" w:cs="Arial"/>
          <w:b/>
          <w:bCs/>
        </w:rPr>
        <w:t>:-</w:t>
      </w:r>
    </w:p>
    <w:p w:rsidR="001067D2" w:rsidRPr="00386F7E" w:rsidRDefault="001067D2" w:rsidP="001067D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386F7E">
        <w:rPr>
          <w:rFonts w:eastAsia="Times New Roman" w:cs="Arial"/>
          <w:sz w:val="20"/>
          <w:szCs w:val="20"/>
        </w:rPr>
        <w:t xml:space="preserve">Cobungra </w:t>
      </w:r>
      <w:r w:rsidRPr="00386F7E">
        <w:rPr>
          <w:rFonts w:eastAsia="Times New Roman" w:cs="Arial"/>
          <w:sz w:val="20"/>
          <w:szCs w:val="20"/>
        </w:rPr>
        <w:tab/>
        <w:t>8323 - N</w:t>
      </w:r>
    </w:p>
    <w:p w:rsidR="001067D2" w:rsidRPr="00386F7E" w:rsidRDefault="001067D2" w:rsidP="001067D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386F7E">
        <w:rPr>
          <w:rFonts w:eastAsia="Times New Roman" w:cs="Arial"/>
          <w:sz w:val="20"/>
          <w:szCs w:val="20"/>
        </w:rPr>
        <w:t xml:space="preserve">Steve </w:t>
      </w:r>
      <w:r w:rsidRPr="00386F7E">
        <w:rPr>
          <w:rFonts w:eastAsia="Times New Roman" w:cs="Arial"/>
          <w:sz w:val="20"/>
          <w:szCs w:val="20"/>
        </w:rPr>
        <w:tab/>
      </w:r>
      <w:r w:rsidRPr="00386F7E">
        <w:rPr>
          <w:rFonts w:eastAsia="Times New Roman" w:cs="Arial"/>
          <w:sz w:val="20"/>
          <w:szCs w:val="20"/>
        </w:rPr>
        <w:tab/>
        <w:t>8323 - S</w:t>
      </w:r>
    </w:p>
    <w:p w:rsidR="001067D2" w:rsidRPr="00386F7E" w:rsidRDefault="001067D2" w:rsidP="001067D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386F7E">
        <w:rPr>
          <w:rFonts w:eastAsia="Times New Roman" w:cs="Arial"/>
          <w:sz w:val="20"/>
          <w:szCs w:val="20"/>
        </w:rPr>
        <w:t xml:space="preserve">Moroka </w:t>
      </w:r>
      <w:r w:rsidRPr="00386F7E">
        <w:rPr>
          <w:rFonts w:eastAsia="Times New Roman" w:cs="Arial"/>
          <w:sz w:val="20"/>
          <w:szCs w:val="20"/>
        </w:rPr>
        <w:tab/>
      </w:r>
      <w:r w:rsidR="00B33F7D">
        <w:rPr>
          <w:rFonts w:eastAsia="Times New Roman" w:cs="Arial"/>
          <w:sz w:val="20"/>
          <w:szCs w:val="20"/>
        </w:rPr>
        <w:tab/>
      </w:r>
      <w:r w:rsidRPr="00386F7E">
        <w:rPr>
          <w:rFonts w:eastAsia="Times New Roman" w:cs="Arial"/>
          <w:sz w:val="20"/>
          <w:szCs w:val="20"/>
        </w:rPr>
        <w:t>8223 - S</w:t>
      </w:r>
    </w:p>
    <w:p w:rsidR="001067D2" w:rsidRPr="00386F7E" w:rsidRDefault="001067D2" w:rsidP="001067D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386F7E">
        <w:rPr>
          <w:rFonts w:eastAsia="Times New Roman" w:cs="Arial"/>
          <w:sz w:val="20"/>
          <w:szCs w:val="20"/>
        </w:rPr>
        <w:t>Wellington</w:t>
      </w:r>
      <w:r w:rsidRPr="00386F7E">
        <w:rPr>
          <w:rFonts w:eastAsia="Times New Roman" w:cs="Arial"/>
          <w:sz w:val="20"/>
          <w:szCs w:val="20"/>
        </w:rPr>
        <w:tab/>
        <w:t>8222 - N</w:t>
      </w:r>
    </w:p>
    <w:p w:rsidR="001067D2" w:rsidRPr="00386F7E" w:rsidRDefault="001067D2" w:rsidP="001067D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386F7E">
        <w:rPr>
          <w:rFonts w:eastAsia="Times New Roman" w:cs="Arial"/>
          <w:sz w:val="20"/>
          <w:szCs w:val="20"/>
        </w:rPr>
        <w:t xml:space="preserve">Skene </w:t>
      </w:r>
      <w:r w:rsidRPr="00386F7E">
        <w:rPr>
          <w:rFonts w:eastAsia="Times New Roman" w:cs="Arial"/>
          <w:sz w:val="20"/>
          <w:szCs w:val="20"/>
        </w:rPr>
        <w:tab/>
      </w:r>
      <w:r w:rsidRPr="00386F7E">
        <w:rPr>
          <w:rFonts w:eastAsia="Times New Roman" w:cs="Arial"/>
          <w:sz w:val="20"/>
          <w:szCs w:val="20"/>
        </w:rPr>
        <w:tab/>
        <w:t>8123 - S</w:t>
      </w:r>
    </w:p>
    <w:p w:rsidR="001067D2" w:rsidRPr="00386F7E" w:rsidRDefault="001067D2" w:rsidP="001067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86F7E">
        <w:rPr>
          <w:rFonts w:eastAsia="Times New Roman" w:cs="Arial"/>
          <w:sz w:val="20"/>
          <w:szCs w:val="20"/>
        </w:rPr>
        <w:t xml:space="preserve">Aberfeldy </w:t>
      </w:r>
      <w:r w:rsidRPr="00386F7E">
        <w:rPr>
          <w:rFonts w:eastAsia="Times New Roman" w:cs="Arial"/>
          <w:sz w:val="20"/>
          <w:szCs w:val="20"/>
        </w:rPr>
        <w:tab/>
        <w:t>8122 - N</w:t>
      </w:r>
    </w:p>
    <w:sectPr w:rsidR="001067D2" w:rsidRPr="00386F7E" w:rsidSect="005C5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AC" w:rsidRDefault="008B6EAC" w:rsidP="00236902">
      <w:pPr>
        <w:spacing w:after="0" w:line="240" w:lineRule="auto"/>
      </w:pPr>
      <w:r>
        <w:separator/>
      </w:r>
    </w:p>
  </w:endnote>
  <w:endnote w:type="continuationSeparator" w:id="0">
    <w:p w:rsidR="008B6EAC" w:rsidRDefault="008B6EAC" w:rsidP="002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8" w:rsidRDefault="00B16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D2" w:rsidRPr="001067D2" w:rsidRDefault="001067D2" w:rsidP="001067D2">
    <w:pPr>
      <w:pStyle w:val="Footer"/>
      <w:jc w:val="right"/>
      <w:rPr>
        <w:sz w:val="20"/>
        <w:szCs w:val="20"/>
      </w:rPr>
    </w:pPr>
    <w:r w:rsidRPr="001067D2">
      <w:rPr>
        <w:sz w:val="20"/>
        <w:szCs w:val="20"/>
      </w:rPr>
      <w:t>McTk201</w:t>
    </w:r>
    <w:r w:rsidR="001372C4">
      <w:rPr>
        <w:sz w:val="20"/>
        <w:szCs w:val="20"/>
      </w:rPr>
      <w:t>7</w:t>
    </w:r>
    <w:r w:rsidRPr="001067D2">
      <w:rPr>
        <w:sz w:val="20"/>
        <w:szCs w:val="20"/>
      </w:rPr>
      <w:t xml:space="preserve"> Itinerary</w:t>
    </w:r>
  </w:p>
  <w:p w:rsidR="001067D2" w:rsidRDefault="001067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8" w:rsidRDefault="00B16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AC" w:rsidRDefault="008B6EAC" w:rsidP="00236902">
      <w:pPr>
        <w:spacing w:after="0" w:line="240" w:lineRule="auto"/>
      </w:pPr>
      <w:r>
        <w:separator/>
      </w:r>
    </w:p>
  </w:footnote>
  <w:footnote w:type="continuationSeparator" w:id="0">
    <w:p w:rsidR="008B6EAC" w:rsidRDefault="008B6EAC" w:rsidP="002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8" w:rsidRDefault="00B16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4E" w:rsidRPr="004A334E" w:rsidRDefault="00F17DBD" w:rsidP="00A21470">
    <w:pPr>
      <w:spacing w:after="0" w:line="240" w:lineRule="auto"/>
      <w:rPr>
        <w:rFonts w:cs="Lucida Sans Unicode"/>
        <w:b/>
        <w:sz w:val="16"/>
        <w:szCs w:val="16"/>
      </w:rPr>
    </w:pPr>
    <w:r>
      <w:rPr>
        <w:rFonts w:cs="Lucida Sans Unicode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4512945</wp:posOffset>
              </wp:positionH>
              <wp:positionV relativeFrom="paragraph">
                <wp:posOffset>-207645</wp:posOffset>
              </wp:positionV>
              <wp:extent cx="1587500" cy="1234440"/>
              <wp:effectExtent l="0" t="190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123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902" w:rsidRDefault="00BE3EB9">
                          <w:r w:rsidRPr="00BE3EB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85207" cy="816428"/>
                                <wp:effectExtent l="19050" t="0" r="5443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583" cy="8178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5.35pt;margin-top:-16.35pt;width:12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VAgwIAABAFAAAOAAAAZHJzL2Uyb0RvYy54bWysVNuO2yAQfa/Uf0C8Z32ps4mtOKvNblNV&#10;2l6k3X4AARyjYqBAYm+r/nsHnGSzvUhVVT9ghhnOXM4Mi6uhk2jPrRNa1Ti7SDHiimom1LbGnx7W&#10;kzlGzhPFiNSK1/iRO3y1fPli0ZuK57rVknGLAES5qjc1br03VZI42vKOuAttuAJlo21HPIh2mzBL&#10;ekDvZJKn6WXSa8uM1ZQ7B6e3oxIvI37TcOo/NI3jHskaQ2w+rjaum7AmywWptpaYVtBDGOQfouiI&#10;UOD0BHVLPEE7K36B6gS12unGX1DdJbppBOUxB8gmS3/K5r4lhsdcoDjOnMrk/h8sfb//aJFgNc4x&#10;UqQDih744NFKDygL1emNq8Do3oCZH+AYWI6ZOnOn6WeHlL5pidrya2t133LCILp4Mzm7OuK4ALLp&#10;32kGbsjO6wg0NLYLpYNiIEAHlh5PzIRQaHA5nc+mKago6LL8VVEUkbuEVMfrxjr/husOhU2NLVAf&#10;4cn+znlIBEyPJsGb01KwtZAyCna7uZEW7Qm0yTp+IXe48sxMqmCsdLg2qscTiBJ8BF2IN9L+rczy&#10;Il3l5WR9OZ9NinUxnZSzdD5Js3JVXqZFWdyuv4cAs6JqBWNc3QnFjy2YFX9H8WEYxuaJTYj6GpfT&#10;fDpy9Mck0/j9LslOeJhIKboaz09GpArMvlYM0iaVJ0KO++R5+LFkUIPjP1Yl9kGgfmwCP2wGQAnN&#10;sdHsETrCauALuIVnBDattl8x6mEka+y+7IjlGMm3CrqqzALryEehmM5yEOy5ZnOuIYoCVI09RuP2&#10;xo9zvzNWbFvwNPax0tfQiY2IPfIUFaQQBBi7mMzhiQhzfS5Hq6eHbPkDAAD//wMAUEsDBBQABgAI&#10;AAAAIQC5DoyW3gAAAAsBAAAPAAAAZHJzL2Rvd25yZXYueG1sTI9NTsMwEEb3SNzBGiQ2qHVSIKYh&#10;TgVIoG5beoBJ7CYR8TiK3Sa9PdMV7Obn6Zs3xWZ2vTjbMXSeNKTLBISl2puOGg2H78/FC4gQkQz2&#10;nqyGiw2wKW9vCsyNn2hnz/vYCA6hkKOGNsYhlzLUrXUYln6wxLujHx1GbsdGmhEnDne9XCVJJh12&#10;xBdaHOxHa+uf/clpOG6nh+f1VH3Fg9o9Ze/YqcpftL6/m99eQUQ7xz8YrvqsDiU7Vf5EJoheg0oT&#10;xaiGxeOKCybW2XVSMZqlCmRZyP8/lL8AAAD//wMAUEsBAi0AFAAGAAgAAAAhALaDOJL+AAAA4QEA&#10;ABMAAAAAAAAAAAAAAAAAAAAAAFtDb250ZW50X1R5cGVzXS54bWxQSwECLQAUAAYACAAAACEAOP0h&#10;/9YAAACUAQAACwAAAAAAAAAAAAAAAAAvAQAAX3JlbHMvLnJlbHNQSwECLQAUAAYACAAAACEAZVgV&#10;QIMCAAAQBQAADgAAAAAAAAAAAAAAAAAuAgAAZHJzL2Uyb0RvYy54bWxQSwECLQAUAAYACAAAACEA&#10;uQ6Mlt4AAAALAQAADwAAAAAAAAAAAAAAAADdBAAAZHJzL2Rvd25yZXYueG1sUEsFBgAAAAAEAAQA&#10;8wAAAOgFAAAAAA==&#10;" stroked="f">
              <v:textbox>
                <w:txbxContent>
                  <w:p w:rsidR="00236902" w:rsidRDefault="00BE3EB9">
                    <w:r w:rsidRPr="00BE3EB9">
                      <w:rPr>
                        <w:noProof/>
                      </w:rPr>
                      <w:drawing>
                        <wp:inline distT="0" distB="0" distL="0" distR="0">
                          <wp:extent cx="1385207" cy="816428"/>
                          <wp:effectExtent l="19050" t="0" r="5443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7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583" cy="8178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A334E" w:rsidRPr="004A334E">
      <w:rPr>
        <w:rFonts w:cs="Lucida Sans Unicode"/>
        <w:b/>
        <w:sz w:val="20"/>
        <w:szCs w:val="20"/>
      </w:rPr>
      <w:t>Marking</w:t>
    </w:r>
    <w:r w:rsidR="00236902" w:rsidRPr="004A334E">
      <w:rPr>
        <w:rFonts w:cs="Lucida Sans Unicode"/>
        <w:b/>
        <w:sz w:val="20"/>
        <w:szCs w:val="20"/>
      </w:rPr>
      <w:t xml:space="preserve"> </w:t>
    </w:r>
    <w:r w:rsidR="00BE3EB9" w:rsidRPr="004A334E">
      <w:rPr>
        <w:rFonts w:cs="Lucida Sans Unicode"/>
        <w:b/>
        <w:sz w:val="20"/>
        <w:szCs w:val="20"/>
      </w:rPr>
      <w:t>the reopening of the Crooked River</w:t>
    </w:r>
    <w:r w:rsidR="004A334E" w:rsidRPr="004A334E">
      <w:rPr>
        <w:rFonts w:cs="Lucida Sans Unicode"/>
        <w:b/>
        <w:sz w:val="20"/>
        <w:szCs w:val="20"/>
      </w:rPr>
      <w:t xml:space="preserve"> </w:t>
    </w:r>
    <w:r w:rsidR="004A334E">
      <w:rPr>
        <w:rFonts w:cs="Lucida Sans Unicode"/>
        <w:b/>
        <w:sz w:val="20"/>
        <w:szCs w:val="20"/>
      </w:rPr>
      <w:t>s</w:t>
    </w:r>
    <w:r w:rsidR="00BE3EB9" w:rsidRPr="004A334E">
      <w:rPr>
        <w:rFonts w:cs="Lucida Sans Unicode"/>
        <w:b/>
        <w:sz w:val="20"/>
        <w:szCs w:val="20"/>
      </w:rPr>
      <w:t>ection of McMillans Walking Track</w:t>
    </w:r>
  </w:p>
  <w:p w:rsidR="00236902" w:rsidRPr="004A334E" w:rsidRDefault="004A334E" w:rsidP="00A21470">
    <w:pPr>
      <w:spacing w:after="0" w:line="240" w:lineRule="auto"/>
      <w:rPr>
        <w:rFonts w:cs="Lucida Sans Unicode"/>
        <w:sz w:val="16"/>
        <w:szCs w:val="16"/>
      </w:rPr>
    </w:pPr>
    <w:r>
      <w:rPr>
        <w:rFonts w:cs="Lucida Sans Unicode"/>
        <w:sz w:val="16"/>
        <w:szCs w:val="16"/>
      </w:rPr>
      <w:t>VIP walk of the Crooked River s</w:t>
    </w:r>
    <w:r w:rsidRPr="004A334E">
      <w:rPr>
        <w:rFonts w:cs="Lucida Sans Unicode"/>
        <w:sz w:val="16"/>
        <w:szCs w:val="16"/>
      </w:rPr>
      <w:t xml:space="preserve">ection </w:t>
    </w:r>
    <w:r>
      <w:rPr>
        <w:rFonts w:cs="Lucida Sans Unicode"/>
        <w:sz w:val="16"/>
        <w:szCs w:val="16"/>
      </w:rPr>
      <w:t xml:space="preserve">of McMillans Walking Track </w:t>
    </w:r>
    <w:r w:rsidRPr="004A334E">
      <w:rPr>
        <w:rFonts w:cs="Lucida Sans Unicode"/>
        <w:sz w:val="16"/>
        <w:szCs w:val="16"/>
      </w:rPr>
      <w:t>Tuesday 21 November</w:t>
    </w:r>
    <w:r w:rsidR="00236902" w:rsidRPr="004A334E">
      <w:rPr>
        <w:rFonts w:cs="Lucida Sans Unicode"/>
        <w:sz w:val="16"/>
        <w:szCs w:val="16"/>
      </w:rPr>
      <w:t xml:space="preserve"> 201</w:t>
    </w:r>
    <w:r w:rsidRPr="004A334E">
      <w:rPr>
        <w:rFonts w:cs="Lucida Sans Unicode"/>
        <w:sz w:val="16"/>
        <w:szCs w:val="16"/>
      </w:rPr>
      <w:t>7</w:t>
    </w:r>
  </w:p>
  <w:p w:rsidR="004A334E" w:rsidRDefault="00236902" w:rsidP="00A21470">
    <w:pPr>
      <w:pStyle w:val="Header"/>
      <w:rPr>
        <w:rFonts w:cs="Lucida Sans Unicode"/>
        <w:sz w:val="16"/>
        <w:szCs w:val="16"/>
      </w:rPr>
    </w:pPr>
    <w:r w:rsidRPr="004A334E">
      <w:rPr>
        <w:rFonts w:cs="Lucida Sans Unicode"/>
        <w:sz w:val="16"/>
        <w:szCs w:val="16"/>
      </w:rPr>
      <w:t>End</w:t>
    </w:r>
    <w:r w:rsidR="0013668E" w:rsidRPr="004A334E">
      <w:rPr>
        <w:rFonts w:cs="Lucida Sans Unicode"/>
        <w:sz w:val="16"/>
        <w:szCs w:val="16"/>
      </w:rPr>
      <w:t>-</w:t>
    </w:r>
    <w:r w:rsidRPr="004A334E">
      <w:rPr>
        <w:rFonts w:cs="Lucida Sans Unicode"/>
        <w:sz w:val="16"/>
        <w:szCs w:val="16"/>
      </w:rPr>
      <w:t>to</w:t>
    </w:r>
    <w:r w:rsidR="0013668E" w:rsidRPr="004A334E">
      <w:rPr>
        <w:rFonts w:cs="Lucida Sans Unicode"/>
        <w:sz w:val="16"/>
        <w:szCs w:val="16"/>
      </w:rPr>
      <w:t>-</w:t>
    </w:r>
    <w:r w:rsidRPr="004A334E">
      <w:rPr>
        <w:rFonts w:cs="Lucida Sans Unicode"/>
        <w:sz w:val="16"/>
        <w:szCs w:val="16"/>
      </w:rPr>
      <w:t xml:space="preserve">end walk of McMillans </w:t>
    </w:r>
    <w:r w:rsidR="00BE3EB9" w:rsidRPr="004A334E">
      <w:rPr>
        <w:rFonts w:cs="Lucida Sans Unicode"/>
        <w:sz w:val="16"/>
        <w:szCs w:val="16"/>
      </w:rPr>
      <w:t xml:space="preserve">Walking </w:t>
    </w:r>
    <w:r w:rsidRPr="004A334E">
      <w:rPr>
        <w:rFonts w:cs="Lucida Sans Unicode"/>
        <w:sz w:val="16"/>
        <w:szCs w:val="16"/>
      </w:rPr>
      <w:t xml:space="preserve">Track </w:t>
    </w:r>
    <w:r w:rsidR="00BE3EB9" w:rsidRPr="004A334E">
      <w:rPr>
        <w:rFonts w:cs="Lucida Sans Unicode"/>
        <w:sz w:val="16"/>
        <w:szCs w:val="16"/>
      </w:rPr>
      <w:t>Saturday18 November</w:t>
    </w:r>
    <w:r w:rsidRPr="004A334E">
      <w:rPr>
        <w:rFonts w:cs="Lucida Sans Unicode"/>
        <w:sz w:val="16"/>
        <w:szCs w:val="16"/>
      </w:rPr>
      <w:t xml:space="preserve"> to </w:t>
    </w:r>
    <w:r w:rsidR="00BE3EB9" w:rsidRPr="004A334E">
      <w:rPr>
        <w:rFonts w:cs="Lucida Sans Unicode"/>
        <w:sz w:val="16"/>
        <w:szCs w:val="16"/>
      </w:rPr>
      <w:t>Friday 1 December</w:t>
    </w:r>
    <w:r w:rsidR="004A334E" w:rsidRPr="004A334E">
      <w:rPr>
        <w:rFonts w:cs="Lucida Sans Unicode"/>
        <w:sz w:val="16"/>
        <w:szCs w:val="16"/>
      </w:rPr>
      <w:t xml:space="preserve"> 2017</w:t>
    </w:r>
  </w:p>
  <w:p w:rsidR="00236902" w:rsidRDefault="002369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C8" w:rsidRDefault="00B16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7F5"/>
    <w:multiLevelType w:val="hybridMultilevel"/>
    <w:tmpl w:val="2F46D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E72AB"/>
    <w:multiLevelType w:val="hybridMultilevel"/>
    <w:tmpl w:val="CF382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02"/>
    <w:rsid w:val="000366BB"/>
    <w:rsid w:val="00040396"/>
    <w:rsid w:val="000E33C7"/>
    <w:rsid w:val="000E7D94"/>
    <w:rsid w:val="001067D2"/>
    <w:rsid w:val="0013668E"/>
    <w:rsid w:val="001372C4"/>
    <w:rsid w:val="001416FC"/>
    <w:rsid w:val="00171F7A"/>
    <w:rsid w:val="00236902"/>
    <w:rsid w:val="00272DE6"/>
    <w:rsid w:val="002C63DA"/>
    <w:rsid w:val="003205CE"/>
    <w:rsid w:val="00355877"/>
    <w:rsid w:val="00386F7E"/>
    <w:rsid w:val="003E1C77"/>
    <w:rsid w:val="004418BC"/>
    <w:rsid w:val="004A334E"/>
    <w:rsid w:val="004D1609"/>
    <w:rsid w:val="004F6B52"/>
    <w:rsid w:val="00500666"/>
    <w:rsid w:val="005A6067"/>
    <w:rsid w:val="005C5F43"/>
    <w:rsid w:val="006A359F"/>
    <w:rsid w:val="006C3EF2"/>
    <w:rsid w:val="006F0B88"/>
    <w:rsid w:val="006F1814"/>
    <w:rsid w:val="007A4BDF"/>
    <w:rsid w:val="008B6EAC"/>
    <w:rsid w:val="008D356C"/>
    <w:rsid w:val="00950457"/>
    <w:rsid w:val="00981C5B"/>
    <w:rsid w:val="009A6B8C"/>
    <w:rsid w:val="009C3A8D"/>
    <w:rsid w:val="009E2A9A"/>
    <w:rsid w:val="009F5965"/>
    <w:rsid w:val="00A21470"/>
    <w:rsid w:val="00A93C8A"/>
    <w:rsid w:val="00B163C8"/>
    <w:rsid w:val="00B33F7D"/>
    <w:rsid w:val="00B56261"/>
    <w:rsid w:val="00BE3EB9"/>
    <w:rsid w:val="00C115F9"/>
    <w:rsid w:val="00C235AB"/>
    <w:rsid w:val="00D0462B"/>
    <w:rsid w:val="00D21C34"/>
    <w:rsid w:val="00D902F4"/>
    <w:rsid w:val="00DB0CBD"/>
    <w:rsid w:val="00DD7891"/>
    <w:rsid w:val="00E86E09"/>
    <w:rsid w:val="00F17DBD"/>
    <w:rsid w:val="00F366F7"/>
    <w:rsid w:val="00F4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902"/>
  </w:style>
  <w:style w:type="paragraph" w:styleId="Footer">
    <w:name w:val="footer"/>
    <w:basedOn w:val="Normal"/>
    <w:link w:val="FooterChar"/>
    <w:uiPriority w:val="99"/>
    <w:unhideWhenUsed/>
    <w:rsid w:val="00236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902"/>
  </w:style>
  <w:style w:type="paragraph" w:styleId="BalloonText">
    <w:name w:val="Balloon Text"/>
    <w:basedOn w:val="Normal"/>
    <w:link w:val="BalloonTextChar"/>
    <w:uiPriority w:val="99"/>
    <w:semiHidden/>
    <w:unhideWhenUsed/>
    <w:rsid w:val="0023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6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902"/>
  </w:style>
  <w:style w:type="paragraph" w:styleId="Footer">
    <w:name w:val="footer"/>
    <w:basedOn w:val="Normal"/>
    <w:link w:val="FooterChar"/>
    <w:uiPriority w:val="99"/>
    <w:unhideWhenUsed/>
    <w:rsid w:val="00236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902"/>
  </w:style>
  <w:style w:type="paragraph" w:styleId="BalloonText">
    <w:name w:val="Balloon Text"/>
    <w:basedOn w:val="Normal"/>
    <w:link w:val="BalloonTextChar"/>
    <w:uiPriority w:val="99"/>
    <w:semiHidden/>
    <w:unhideWhenUsed/>
    <w:rsid w:val="0023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6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E202-948A-4B08-B420-806F3A33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Van Beek</dc:creator>
  <cp:lastModifiedBy>Anna</cp:lastModifiedBy>
  <cp:revision>2</cp:revision>
  <cp:lastPrinted>2017-08-30T08:25:00Z</cp:lastPrinted>
  <dcterms:created xsi:type="dcterms:W3CDTF">2017-09-05T08:30:00Z</dcterms:created>
  <dcterms:modified xsi:type="dcterms:W3CDTF">2017-09-05T08:30:00Z</dcterms:modified>
</cp:coreProperties>
</file>